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82D4" w14:textId="53E72806" w:rsidR="009E1FE6" w:rsidRDefault="004F400D" w:rsidP="004F400D">
      <w:pPr>
        <w:jc w:val="center"/>
        <w:rPr>
          <w:b/>
          <w:bCs/>
        </w:rPr>
      </w:pPr>
      <w:r w:rsidRPr="004F400D">
        <w:rPr>
          <w:b/>
          <w:bCs/>
        </w:rPr>
        <w:t>Sample Board Agenda</w:t>
      </w:r>
    </w:p>
    <w:p w14:paraId="65F74A57" w14:textId="77777777" w:rsidR="00207095" w:rsidRPr="004F400D" w:rsidRDefault="00207095" w:rsidP="004F400D">
      <w:pPr>
        <w:jc w:val="center"/>
        <w:rPr>
          <w:b/>
          <w:bCs/>
        </w:rPr>
      </w:pPr>
    </w:p>
    <w:p w14:paraId="2722993B" w14:textId="63C033C2" w:rsidR="004F400D" w:rsidRPr="004F400D" w:rsidRDefault="004F400D" w:rsidP="004F400D">
      <w:pPr>
        <w:jc w:val="center"/>
        <w:rPr>
          <w:b/>
          <w:bCs/>
        </w:rPr>
      </w:pPr>
      <w:r w:rsidRPr="004F400D">
        <w:rPr>
          <w:b/>
          <w:bCs/>
        </w:rPr>
        <w:t>Smallville Historical Society</w:t>
      </w:r>
    </w:p>
    <w:p w14:paraId="5F8E7DF4" w14:textId="5F407D77" w:rsidR="004F400D" w:rsidRPr="004F400D" w:rsidRDefault="004F400D" w:rsidP="004F400D">
      <w:pPr>
        <w:jc w:val="center"/>
        <w:rPr>
          <w:b/>
          <w:bCs/>
        </w:rPr>
      </w:pPr>
    </w:p>
    <w:p w14:paraId="481A1E37" w14:textId="77777777" w:rsidR="004F400D" w:rsidRPr="004F400D" w:rsidRDefault="004F400D" w:rsidP="004F400D">
      <w:pPr>
        <w:jc w:val="center"/>
      </w:pPr>
    </w:p>
    <w:p w14:paraId="52CAB84F" w14:textId="420324DE" w:rsidR="004F400D" w:rsidRPr="00207095" w:rsidRDefault="004F400D" w:rsidP="004F400D">
      <w:pPr>
        <w:rPr>
          <w:b/>
          <w:bCs/>
        </w:rPr>
      </w:pPr>
      <w:r w:rsidRPr="004F400D">
        <w:rPr>
          <w:b/>
          <w:bCs/>
        </w:rPr>
        <w:t>5:00</w:t>
      </w:r>
      <w:r w:rsidRPr="004F400D">
        <w:rPr>
          <w:b/>
          <w:bCs/>
        </w:rPr>
        <w:tab/>
        <w:t>Call to order</w:t>
      </w:r>
    </w:p>
    <w:p w14:paraId="31AA8365" w14:textId="1D0D2E8B" w:rsidR="004F400D" w:rsidRPr="004F400D" w:rsidRDefault="004F400D" w:rsidP="004F400D">
      <w:pPr>
        <w:rPr>
          <w:b/>
          <w:bCs/>
        </w:rPr>
      </w:pPr>
      <w:r w:rsidRPr="004F400D">
        <w:rPr>
          <w:b/>
          <w:bCs/>
        </w:rPr>
        <w:tab/>
        <w:t>Approve consent agenda</w:t>
      </w:r>
    </w:p>
    <w:p w14:paraId="1DBF592D" w14:textId="15F1161F" w:rsidR="004F400D" w:rsidRPr="004F400D" w:rsidRDefault="004F400D" w:rsidP="004F400D">
      <w:pPr>
        <w:rPr>
          <w:i/>
          <w:iCs/>
        </w:rPr>
      </w:pPr>
      <w:r w:rsidRPr="004F400D">
        <w:rPr>
          <w:i/>
          <w:iCs/>
        </w:rPr>
        <w:tab/>
        <w:t>(Minutes and other noncontroversial matters can be approved here quickly and easily)</w:t>
      </w:r>
    </w:p>
    <w:p w14:paraId="4AE6DBA4" w14:textId="77777777" w:rsidR="004F400D" w:rsidRPr="004F400D" w:rsidRDefault="004F400D" w:rsidP="004F400D">
      <w:pPr>
        <w:rPr>
          <w:rFonts w:eastAsia="MS Mincho" w:cs="MS Mincho"/>
        </w:rPr>
      </w:pPr>
    </w:p>
    <w:p w14:paraId="4F8F7027" w14:textId="1584F813" w:rsidR="004F400D" w:rsidRPr="004F400D" w:rsidRDefault="004F400D" w:rsidP="004F400D">
      <w:pPr>
        <w:rPr>
          <w:b/>
          <w:bCs/>
        </w:rPr>
      </w:pPr>
      <w:r w:rsidRPr="004F400D">
        <w:rPr>
          <w:b/>
          <w:bCs/>
        </w:rPr>
        <w:t>5:05</w:t>
      </w:r>
      <w:r w:rsidRPr="004F400D">
        <w:rPr>
          <w:b/>
          <w:bCs/>
        </w:rPr>
        <w:tab/>
        <w:t>Introduction of a historical artifact</w:t>
      </w:r>
    </w:p>
    <w:p w14:paraId="292DAE0C" w14:textId="083695F9" w:rsidR="004F400D" w:rsidRPr="004F400D" w:rsidRDefault="004F400D" w:rsidP="004F400D">
      <w:pPr>
        <w:ind w:left="720"/>
        <w:rPr>
          <w:rFonts w:eastAsia="MS Mincho" w:cs="MS Mincho"/>
          <w:i/>
          <w:iCs/>
        </w:rPr>
      </w:pPr>
      <w:r w:rsidRPr="004F400D">
        <w:rPr>
          <w:rFonts w:eastAsia="MS Mincho" w:cs="MS Mincho"/>
          <w:i/>
          <w:iCs/>
        </w:rPr>
        <w:t>(Every month, the ED brings a historical artifact from the cabin as a short reminder of why we do the work. It can help keep board members connected to the mission)</w:t>
      </w:r>
    </w:p>
    <w:p w14:paraId="61D982B1" w14:textId="316CFFBB" w:rsidR="004F400D" w:rsidRPr="004F400D" w:rsidRDefault="004F400D" w:rsidP="004F400D">
      <w:pPr>
        <w:rPr>
          <w:rFonts w:eastAsia="MS Mincho" w:cs="MS Mincho"/>
        </w:rPr>
      </w:pPr>
    </w:p>
    <w:p w14:paraId="275DC664" w14:textId="587ABE3A" w:rsidR="004F400D" w:rsidRPr="004F400D" w:rsidRDefault="004F400D" w:rsidP="004F400D">
      <w:pPr>
        <w:rPr>
          <w:b/>
          <w:bCs/>
        </w:rPr>
      </w:pPr>
      <w:r w:rsidRPr="004F400D">
        <w:rPr>
          <w:b/>
          <w:bCs/>
        </w:rPr>
        <w:t>5:10</w:t>
      </w:r>
      <w:r w:rsidRPr="004F400D">
        <w:rPr>
          <w:b/>
          <w:bCs/>
        </w:rPr>
        <w:tab/>
        <w:t>President’s report</w:t>
      </w:r>
    </w:p>
    <w:p w14:paraId="77E095ED" w14:textId="737AFEFF" w:rsidR="004F400D" w:rsidRPr="004F400D" w:rsidRDefault="004F400D" w:rsidP="005A080D">
      <w:pPr>
        <w:ind w:left="720"/>
        <w:rPr>
          <w:rFonts w:eastAsia="MS Mincho" w:cs="MS Mincho"/>
          <w:i/>
          <w:iCs/>
        </w:rPr>
      </w:pPr>
      <w:r w:rsidRPr="004F400D">
        <w:rPr>
          <w:rFonts w:eastAsia="MS Mincho" w:cs="MS Mincho"/>
          <w:i/>
          <w:iCs/>
        </w:rPr>
        <w:t>(The president can give a short report on important business affecting the board</w:t>
      </w:r>
      <w:r w:rsidR="005A080D">
        <w:rPr>
          <w:rFonts w:eastAsia="MS Mincho" w:cs="MS Mincho"/>
          <w:i/>
          <w:iCs/>
        </w:rPr>
        <w:t>. Sometimes this can even be 5 minutes.</w:t>
      </w:r>
      <w:r w:rsidRPr="004F400D">
        <w:rPr>
          <w:rFonts w:eastAsia="MS Mincho" w:cs="MS Mincho"/>
          <w:i/>
          <w:iCs/>
        </w:rPr>
        <w:t>)</w:t>
      </w:r>
    </w:p>
    <w:p w14:paraId="5022F398" w14:textId="77777777" w:rsidR="004F400D" w:rsidRPr="004F400D" w:rsidRDefault="004F400D" w:rsidP="004F400D">
      <w:pPr>
        <w:rPr>
          <w:rFonts w:eastAsia="MS Mincho" w:cs="MS Mincho"/>
        </w:rPr>
      </w:pPr>
    </w:p>
    <w:p w14:paraId="536A133F" w14:textId="7DE4A3A6" w:rsidR="004F400D" w:rsidRPr="004F400D" w:rsidRDefault="004F400D" w:rsidP="004F400D">
      <w:pPr>
        <w:rPr>
          <w:b/>
          <w:bCs/>
        </w:rPr>
      </w:pPr>
      <w:r w:rsidRPr="004F400D">
        <w:rPr>
          <w:b/>
          <w:bCs/>
        </w:rPr>
        <w:t>5:20</w:t>
      </w:r>
      <w:r w:rsidRPr="004F400D">
        <w:rPr>
          <w:b/>
          <w:bCs/>
        </w:rPr>
        <w:tab/>
        <w:t>Executive director’s report</w:t>
      </w:r>
    </w:p>
    <w:p w14:paraId="47670F91" w14:textId="1AA25EDA" w:rsidR="004F400D" w:rsidRPr="004F400D" w:rsidRDefault="004F400D" w:rsidP="004F400D">
      <w:pPr>
        <w:ind w:left="720"/>
        <w:rPr>
          <w:rFonts w:eastAsia="MS Mincho" w:cs="MS Mincho"/>
          <w:i/>
          <w:iCs/>
        </w:rPr>
      </w:pPr>
      <w:r w:rsidRPr="004F400D">
        <w:rPr>
          <w:rFonts w:eastAsia="MS Mincho" w:cs="MS Mincho"/>
          <w:i/>
          <w:iCs/>
        </w:rPr>
        <w:t xml:space="preserve">(The Executive Director should have </w:t>
      </w:r>
      <w:r>
        <w:rPr>
          <w:rFonts w:eastAsia="MS Mincho" w:cs="MS Mincho"/>
          <w:i/>
          <w:iCs/>
        </w:rPr>
        <w:t xml:space="preserve">sent a report in </w:t>
      </w:r>
      <w:proofErr w:type="gramStart"/>
      <w:r>
        <w:rPr>
          <w:rFonts w:eastAsia="MS Mincho" w:cs="MS Mincho"/>
          <w:i/>
          <w:iCs/>
        </w:rPr>
        <w:t>advance, but</w:t>
      </w:r>
      <w:proofErr w:type="gramEnd"/>
      <w:r>
        <w:rPr>
          <w:rFonts w:eastAsia="MS Mincho" w:cs="MS Mincho"/>
          <w:i/>
          <w:iCs/>
        </w:rPr>
        <w:t xml:space="preserve"> can use this time to update on any recent changes, highlight an important win, or answer questions. It shouldn’t be a retread of what was already sent in writing, though)</w:t>
      </w:r>
    </w:p>
    <w:p w14:paraId="474FF948" w14:textId="77777777" w:rsidR="004F400D" w:rsidRPr="004F400D" w:rsidRDefault="004F400D" w:rsidP="004F400D">
      <w:pPr>
        <w:rPr>
          <w:rFonts w:eastAsia="MS Mincho" w:cs="MS Mincho"/>
        </w:rPr>
      </w:pPr>
    </w:p>
    <w:p w14:paraId="25B3D83E" w14:textId="57CCF5AE" w:rsidR="004F400D" w:rsidRPr="004F400D" w:rsidRDefault="004F400D" w:rsidP="004F400D">
      <w:pPr>
        <w:rPr>
          <w:b/>
          <w:bCs/>
        </w:rPr>
      </w:pPr>
      <w:r w:rsidRPr="004F400D">
        <w:rPr>
          <w:b/>
          <w:bCs/>
        </w:rPr>
        <w:t>5:30</w:t>
      </w:r>
      <w:r w:rsidRPr="004F400D">
        <w:rPr>
          <w:b/>
          <w:bCs/>
        </w:rPr>
        <w:tab/>
        <w:t>Treasurer’s report</w:t>
      </w:r>
    </w:p>
    <w:p w14:paraId="6CFA0367" w14:textId="2E84D6BA" w:rsidR="004F400D" w:rsidRPr="004F400D" w:rsidRDefault="004F400D" w:rsidP="004F400D">
      <w:pPr>
        <w:ind w:left="720"/>
        <w:rPr>
          <w:rFonts w:eastAsia="MS Mincho" w:cs="MS Mincho"/>
          <w:i/>
          <w:iCs/>
        </w:rPr>
      </w:pPr>
      <w:r w:rsidRPr="004F400D">
        <w:rPr>
          <w:rFonts w:eastAsia="MS Mincho" w:cs="MS Mincho"/>
          <w:i/>
          <w:iCs/>
        </w:rPr>
        <w:t xml:space="preserve">(The treasurer, with support from the ED, reviews the numbers and answers questions. What to look for, what’s important, </w:t>
      </w:r>
      <w:r>
        <w:rPr>
          <w:rFonts w:eastAsia="MS Mincho" w:cs="MS Mincho"/>
          <w:i/>
          <w:iCs/>
        </w:rPr>
        <w:t>and how it compares to budget or to the previous year.</w:t>
      </w:r>
      <w:r w:rsidR="009E1FE6">
        <w:rPr>
          <w:rFonts w:eastAsia="MS Mincho" w:cs="MS Mincho"/>
          <w:i/>
          <w:iCs/>
        </w:rPr>
        <w:t xml:space="preserve"> This does not have to be voted on.)</w:t>
      </w:r>
    </w:p>
    <w:p w14:paraId="20AE5536" w14:textId="77777777" w:rsidR="004F400D" w:rsidRPr="004F400D" w:rsidRDefault="004F400D" w:rsidP="004F400D">
      <w:pPr>
        <w:rPr>
          <w:rFonts w:eastAsia="MS Mincho" w:cs="MS Mincho"/>
        </w:rPr>
      </w:pPr>
    </w:p>
    <w:p w14:paraId="5EE48469" w14:textId="4E617589" w:rsidR="004F400D" w:rsidRPr="009E1FE6" w:rsidRDefault="004F400D" w:rsidP="004F400D">
      <w:pPr>
        <w:rPr>
          <w:b/>
          <w:bCs/>
        </w:rPr>
      </w:pPr>
      <w:r w:rsidRPr="009E1FE6">
        <w:rPr>
          <w:b/>
          <w:bCs/>
        </w:rPr>
        <w:t>5:45</w:t>
      </w:r>
      <w:r w:rsidRPr="009E1FE6">
        <w:rPr>
          <w:b/>
          <w:bCs/>
        </w:rPr>
        <w:tab/>
        <w:t>Governance committee report – new policy proposal</w:t>
      </w:r>
    </w:p>
    <w:p w14:paraId="475CE0AB" w14:textId="1322F825" w:rsidR="009E1FE6" w:rsidRPr="009E1FE6" w:rsidRDefault="009E1FE6" w:rsidP="009E1FE6">
      <w:pPr>
        <w:ind w:left="720"/>
        <w:rPr>
          <w:i/>
          <w:iCs/>
        </w:rPr>
      </w:pPr>
      <w:r w:rsidRPr="009E1FE6">
        <w:rPr>
          <w:i/>
          <w:iCs/>
        </w:rPr>
        <w:t xml:space="preserve">(A committee can </w:t>
      </w:r>
      <w:r>
        <w:rPr>
          <w:i/>
          <w:iCs/>
        </w:rPr>
        <w:t>update the board in writing without having to take up time on the agenda. But when they need action or a vote, it gets the time. In this case, the committee chair will make a recommendation and listen and talk for 15 minutes. They will take the feedback back to the committee and come back at the next meeting for a vote. By not voting on something right away (the first time the board might see it) it removes pressure on the board to pass it or wordsmith it on the fly, and that helps to take less board time.</w:t>
      </w:r>
      <w:r w:rsidR="005A080D">
        <w:rPr>
          <w:i/>
          <w:iCs/>
        </w:rPr>
        <w:t xml:space="preserve"> When this comes back to the board next month, slightly revised with the feedback incorporated from this discussion, it will probably be passed in 5 minutes.</w:t>
      </w:r>
      <w:r>
        <w:rPr>
          <w:i/>
          <w:iCs/>
        </w:rPr>
        <w:t>)</w:t>
      </w:r>
    </w:p>
    <w:p w14:paraId="68B2556C" w14:textId="77777777" w:rsidR="009E1FE6" w:rsidRDefault="009E1FE6" w:rsidP="004F400D"/>
    <w:p w14:paraId="43A09F72" w14:textId="2CBC0180" w:rsidR="004F400D" w:rsidRPr="009E1FE6" w:rsidRDefault="004F400D" w:rsidP="004F400D">
      <w:pPr>
        <w:rPr>
          <w:b/>
          <w:bCs/>
        </w:rPr>
      </w:pPr>
      <w:r w:rsidRPr="009E1FE6">
        <w:rPr>
          <w:b/>
          <w:bCs/>
        </w:rPr>
        <w:t>6:00</w:t>
      </w:r>
      <w:r w:rsidRPr="009E1FE6">
        <w:rPr>
          <w:b/>
          <w:bCs/>
        </w:rPr>
        <w:tab/>
        <w:t>Strategic planning</w:t>
      </w:r>
    </w:p>
    <w:p w14:paraId="43925F45" w14:textId="46478B08" w:rsidR="009E1FE6" w:rsidRPr="009E1FE6" w:rsidRDefault="009E1FE6" w:rsidP="009E1FE6">
      <w:pPr>
        <w:ind w:left="720"/>
        <w:rPr>
          <w:i/>
          <w:iCs/>
        </w:rPr>
      </w:pPr>
      <w:r w:rsidRPr="009E1FE6">
        <w:rPr>
          <w:i/>
          <w:iCs/>
        </w:rPr>
        <w:t>(Now we have a full half hour for a wide-ranging conversation about a big meaty topic. This is a lot of time to take the board’s temperature or advance some new ideas.</w:t>
      </w:r>
      <w:r>
        <w:rPr>
          <w:i/>
          <w:iCs/>
        </w:rPr>
        <w:t xml:space="preserve"> Budgets, board recruitment, planning, fundraising, or an ED search are good fits for this time.</w:t>
      </w:r>
      <w:r w:rsidRPr="009E1FE6">
        <w:rPr>
          <w:i/>
          <w:iCs/>
        </w:rPr>
        <w:t>)</w:t>
      </w:r>
    </w:p>
    <w:p w14:paraId="77219AE7" w14:textId="77777777" w:rsidR="004F400D" w:rsidRPr="004F400D" w:rsidRDefault="004F400D" w:rsidP="004F400D"/>
    <w:p w14:paraId="514DA0F2" w14:textId="35B83384" w:rsidR="004F400D" w:rsidRPr="009E1FE6" w:rsidRDefault="004F400D" w:rsidP="004F400D">
      <w:pPr>
        <w:rPr>
          <w:b/>
          <w:bCs/>
        </w:rPr>
      </w:pPr>
      <w:r w:rsidRPr="009E1FE6">
        <w:rPr>
          <w:b/>
          <w:bCs/>
        </w:rPr>
        <w:t>6:30</w:t>
      </w:r>
      <w:r w:rsidRPr="009E1FE6">
        <w:rPr>
          <w:b/>
          <w:bCs/>
        </w:rPr>
        <w:tab/>
        <w:t>Adjourn</w:t>
      </w:r>
    </w:p>
    <w:p w14:paraId="769D105D" w14:textId="4DF6574D" w:rsidR="004F400D" w:rsidRPr="009E1FE6" w:rsidRDefault="009E1FE6" w:rsidP="009E1FE6">
      <w:pPr>
        <w:ind w:left="720"/>
        <w:rPr>
          <w:i/>
          <w:iCs/>
        </w:rPr>
      </w:pPr>
      <w:r w:rsidRPr="009E1FE6">
        <w:rPr>
          <w:i/>
          <w:iCs/>
        </w:rPr>
        <w:t>(Look at that! We’re out the door in 90 minutes.</w:t>
      </w:r>
      <w:r>
        <w:rPr>
          <w:i/>
          <w:iCs/>
        </w:rPr>
        <w:t>)</w:t>
      </w:r>
    </w:p>
    <w:sectPr w:rsidR="004F400D" w:rsidRPr="009E1FE6" w:rsidSect="00207095">
      <w:footerReference w:type="default" r:id="rId6"/>
      <w:pgSz w:w="12240" w:h="15840"/>
      <w:pgMar w:top="927" w:right="1440" w:bottom="6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8A14" w14:textId="77777777" w:rsidR="00F45998" w:rsidRDefault="00F45998" w:rsidP="00207095">
      <w:r>
        <w:separator/>
      </w:r>
    </w:p>
  </w:endnote>
  <w:endnote w:type="continuationSeparator" w:id="0">
    <w:p w14:paraId="51E2A5D4" w14:textId="77777777" w:rsidR="00F45998" w:rsidRDefault="00F45998" w:rsidP="0020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242A" w14:textId="77777777" w:rsidR="00207095" w:rsidRDefault="00207095" w:rsidP="00207095">
    <w:pPr>
      <w:pStyle w:val="Footer"/>
      <w:jc w:val="center"/>
      <w:rPr>
        <w:sz w:val="20"/>
        <w:szCs w:val="20"/>
      </w:rPr>
    </w:pPr>
  </w:p>
  <w:p w14:paraId="23EFB486" w14:textId="41454224" w:rsidR="00207095" w:rsidRPr="00207095" w:rsidRDefault="00207095" w:rsidP="00207095">
    <w:pPr>
      <w:pStyle w:val="Footer"/>
      <w:jc w:val="center"/>
      <w:rPr>
        <w:sz w:val="20"/>
        <w:szCs w:val="20"/>
      </w:rPr>
    </w:pPr>
    <w:r w:rsidRPr="00207095">
      <w:rPr>
        <w:sz w:val="20"/>
        <w:szCs w:val="20"/>
      </w:rPr>
      <w:t>There is a lot more about board meetings and other board topics at forsmallnonprofits.com</w:t>
    </w:r>
  </w:p>
  <w:p w14:paraId="703F7622" w14:textId="552D2DDC" w:rsidR="00207095" w:rsidRPr="00207095" w:rsidRDefault="00207095" w:rsidP="00207095">
    <w:pPr>
      <w:pStyle w:val="Footer"/>
      <w:jc w:val="center"/>
      <w:rPr>
        <w:sz w:val="20"/>
        <w:szCs w:val="20"/>
      </w:rPr>
    </w:pPr>
    <w:r w:rsidRPr="00207095">
      <w:rPr>
        <w:sz w:val="20"/>
        <w:szCs w:val="20"/>
      </w:rPr>
      <w:t>and in “The Little Book of Boards” by Erik Hanberg if you want to learn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09BA" w14:textId="77777777" w:rsidR="00F45998" w:rsidRDefault="00F45998" w:rsidP="00207095">
      <w:r>
        <w:separator/>
      </w:r>
    </w:p>
  </w:footnote>
  <w:footnote w:type="continuationSeparator" w:id="0">
    <w:p w14:paraId="4FB8682E" w14:textId="77777777" w:rsidR="00F45998" w:rsidRDefault="00F45998" w:rsidP="00207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0D"/>
    <w:rsid w:val="00207095"/>
    <w:rsid w:val="004F400D"/>
    <w:rsid w:val="005A080D"/>
    <w:rsid w:val="006B69EC"/>
    <w:rsid w:val="008D2C90"/>
    <w:rsid w:val="009C0BD4"/>
    <w:rsid w:val="009E1FE6"/>
    <w:rsid w:val="00F4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A5E76"/>
  <w14:defaultImageDpi w14:val="32767"/>
  <w15:chartTrackingRefBased/>
  <w15:docId w15:val="{6BC1970E-6A38-854A-A14E-61EBE190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095"/>
    <w:pPr>
      <w:tabs>
        <w:tab w:val="center" w:pos="4680"/>
        <w:tab w:val="right" w:pos="9360"/>
      </w:tabs>
    </w:pPr>
  </w:style>
  <w:style w:type="character" w:customStyle="1" w:styleId="HeaderChar">
    <w:name w:val="Header Char"/>
    <w:basedOn w:val="DefaultParagraphFont"/>
    <w:link w:val="Header"/>
    <w:uiPriority w:val="99"/>
    <w:rsid w:val="00207095"/>
  </w:style>
  <w:style w:type="paragraph" w:styleId="Footer">
    <w:name w:val="footer"/>
    <w:basedOn w:val="Normal"/>
    <w:link w:val="FooterChar"/>
    <w:uiPriority w:val="99"/>
    <w:unhideWhenUsed/>
    <w:rsid w:val="00207095"/>
    <w:pPr>
      <w:tabs>
        <w:tab w:val="center" w:pos="4680"/>
        <w:tab w:val="right" w:pos="9360"/>
      </w:tabs>
    </w:pPr>
  </w:style>
  <w:style w:type="character" w:customStyle="1" w:styleId="FooterChar">
    <w:name w:val="Footer Char"/>
    <w:basedOn w:val="DefaultParagraphFont"/>
    <w:link w:val="Footer"/>
    <w:uiPriority w:val="99"/>
    <w:rsid w:val="0020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Hanberg</dc:creator>
  <cp:keywords/>
  <dc:description/>
  <cp:lastModifiedBy>Erik Hanberg</cp:lastModifiedBy>
  <cp:revision>2</cp:revision>
  <dcterms:created xsi:type="dcterms:W3CDTF">2022-09-20T18:42:00Z</dcterms:created>
  <dcterms:modified xsi:type="dcterms:W3CDTF">2022-09-20T18:58:00Z</dcterms:modified>
</cp:coreProperties>
</file>